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9" w:rsidRPr="00D73EF9" w:rsidRDefault="00D73EF9" w:rsidP="00D73EF9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D73EF9">
        <w:rPr>
          <w:bCs/>
          <w:sz w:val="28"/>
          <w:szCs w:val="28"/>
        </w:rPr>
        <w:t xml:space="preserve"> Федеральный </w:t>
      </w:r>
      <w:hyperlink r:id="rId4" w:history="1">
        <w:r w:rsidRPr="00D73EF9">
          <w:rPr>
            <w:rStyle w:val="a3"/>
            <w:bCs/>
            <w:color w:val="0000FF"/>
            <w:sz w:val="28"/>
            <w:szCs w:val="28"/>
          </w:rPr>
          <w:t>закон</w:t>
        </w:r>
      </w:hyperlink>
      <w:r w:rsidRPr="00D73EF9">
        <w:rPr>
          <w:bCs/>
          <w:sz w:val="28"/>
          <w:szCs w:val="28"/>
        </w:rPr>
        <w:t xml:space="preserve"> от 01.05.2019 N 96-ФЗ</w:t>
      </w:r>
      <w:proofErr w:type="gramStart"/>
      <w:r w:rsidRPr="00D73EF9">
        <w:rPr>
          <w:bCs/>
          <w:sz w:val="28"/>
          <w:szCs w:val="28"/>
        </w:rPr>
        <w:t>"О</w:t>
      </w:r>
      <w:proofErr w:type="gramEnd"/>
      <w:r w:rsidRPr="00D73EF9">
        <w:rPr>
          <w:bCs/>
          <w:sz w:val="28"/>
          <w:szCs w:val="28"/>
        </w:rPr>
        <w:t xml:space="preserve"> внесении изменений в статьи 3.5 и 6.18 Кодекса Российской Федерации об административных правонарушениях"</w:t>
      </w:r>
    </w:p>
    <w:p w:rsidR="00D73EF9" w:rsidRPr="00D73EF9" w:rsidRDefault="00D73EF9" w:rsidP="00D73EF9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D73EF9">
        <w:rPr>
          <w:sz w:val="28"/>
          <w:szCs w:val="28"/>
        </w:rPr>
        <w:t>Установлена административная ответственность спортсмена за нарушение антидопинговых правил.</w:t>
      </w:r>
    </w:p>
    <w:p w:rsidR="00D73EF9" w:rsidRPr="00D73EF9" w:rsidRDefault="00D73EF9" w:rsidP="00D73EF9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D73EF9">
        <w:rPr>
          <w:sz w:val="28"/>
          <w:szCs w:val="28"/>
        </w:rPr>
        <w:t>Определено, что умышленное нарушение спортсменом требований о предотвращении допинга в спорте и борьбе с ним, выразившееся в использовании или попытке использования запрещенной субстанции и (или) запрещенного метода, влечет наложение административного штрафа в размере от тридцати тысяч до пятидесяти тысяч рублей.</w:t>
      </w:r>
    </w:p>
    <w:p w:rsidR="00D73EF9" w:rsidRPr="00D73EF9" w:rsidRDefault="00D73EF9" w:rsidP="00D73EF9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D73EF9">
        <w:rPr>
          <w:sz w:val="28"/>
          <w:szCs w:val="28"/>
        </w:rPr>
        <w:t>В случае распространения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размер административного штрафа составит от сорока тысяч до восьмидесяти тысяч рублей.</w:t>
      </w:r>
    </w:p>
    <w:p w:rsidR="00D73EF9" w:rsidRPr="00D73EF9" w:rsidRDefault="00D73EF9" w:rsidP="00D73EF9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D73EF9">
        <w:rPr>
          <w:sz w:val="28"/>
          <w:szCs w:val="28"/>
        </w:rPr>
        <w:t>Федеральный закон вступил в силу с 12.05.2019.</w:t>
      </w:r>
    </w:p>
    <w:p w:rsidR="005C468B" w:rsidRPr="00D73EF9" w:rsidRDefault="005C468B" w:rsidP="00D73EF9">
      <w:pPr>
        <w:pStyle w:val="a4"/>
        <w:spacing w:after="0" w:line="0" w:lineRule="atLeast"/>
        <w:ind w:firstLine="709"/>
        <w:contextualSpacing/>
        <w:rPr>
          <w:sz w:val="28"/>
          <w:szCs w:val="28"/>
        </w:rPr>
      </w:pPr>
    </w:p>
    <w:p w:rsidR="00C26B29" w:rsidRPr="00D73EF9" w:rsidRDefault="00C26B29" w:rsidP="00D73EF9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юрист 1 класса</w:t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160B22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160B22" w:rsidRDefault="00C26B29" w:rsidP="00160B22">
      <w:pPr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26B29" w:rsidRPr="00160B22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160B22"/>
    <w:rsid w:val="003E0DCE"/>
    <w:rsid w:val="00533F37"/>
    <w:rsid w:val="005C468B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5981E132FD3D3BBFFC1632A00D464FE71EFA24492DA61C185730BC5D86B506E827EA2709D176784E6D3F622DJ8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2019-07-12T04:31:00Z</dcterms:created>
  <dcterms:modified xsi:type="dcterms:W3CDTF">2019-07-12T04:31:00Z</dcterms:modified>
</cp:coreProperties>
</file>